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6400" cy="846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322639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716399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1pt;height:66.61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72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некоторые постановления правительства Еврейской автономной области </w:t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Правительство Евре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Внести в постановление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15.10.2013 № 534-пп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«Об определении уполномоченного органа исполнительной власти 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врейской автономной области по созданию областной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ттестационной комиссии для проведения аттестации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едицинских работников и фармацевтических работников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1.1. Преамбулу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соответствии с Приказом Министерства здравоохранения Российской Федерации от 31.08.2023 458н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«Об утверждении порядка и сроков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рохождения медицинскими работниками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фармацевтическими работниками аттестации для получения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валификационной категории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Пункт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Определить департамент здравоохранения правительства Еврейской автономной области уполномоченным органом исполнительной власти Еврейской автономной области по созданию областной аттестационной комиссии для проведения аттестации медицинских работников и фа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рмацевтических работников.</w:t>
      </w:r>
      <w:r>
        <w:t xml:space="preserve">»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 Пункте 3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В Положение о департаменте здравоохранения правительства Еврейской автономной области, утвержденное постановлением правительства Еврейской автономной области от 17.04.2012 №152-пп:</w:t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 3.1.17 пункта 3.1 раздела 3 «Основные функции департамента здравоохранения» изложить в следующей редакции:</w:t>
      </w:r>
      <w:r/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«3.1.17. Создает областную аттестационную комиссию для проведения аттестации медицинских работников и фармацевтических работников в соответствии с Приказом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31.08.2023 № 458н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порядка и сроков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прохождения медицинскими работниками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фармацевтическими работниками аттестации для получения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валификационной категории»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Временно исполняющая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9"/>
    <w:next w:val="869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No Spacing"/>
    <w:basedOn w:val="869"/>
    <w:uiPriority w:val="1"/>
    <w:qFormat/>
    <w:pPr>
      <w:spacing w:after="0" w:line="240" w:lineRule="auto"/>
    </w:pPr>
  </w:style>
  <w:style w:type="paragraph" w:styleId="873">
    <w:name w:val="List Paragraph"/>
    <w:basedOn w:val="869"/>
    <w:uiPriority w:val="34"/>
    <w:qFormat/>
    <w:pPr>
      <w:contextualSpacing/>
      <w:ind w:left="720"/>
    </w:pPr>
  </w:style>
  <w:style w:type="character" w:styleId="87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2024-11-16T04:52:30Z</dcterms:modified>
</cp:coreProperties>
</file>